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1757" w:tblpY="12"/>
        <w:tblOverlap w:val="never"/>
        <w:tblW w:w="8928" w:type="dxa"/>
        <w:tblInd w:w="0" w:type="dxa"/>
        <w:tblLayout w:type="fixed"/>
        <w:tblCellMar>
          <w:top w:w="0" w:type="dxa"/>
          <w:left w:w="108" w:type="dxa"/>
          <w:bottom w:w="0" w:type="dxa"/>
          <w:right w:w="108" w:type="dxa"/>
        </w:tblCellMar>
      </w:tblPr>
      <w:tblGrid>
        <w:gridCol w:w="578"/>
        <w:gridCol w:w="963"/>
        <w:gridCol w:w="1092"/>
        <w:gridCol w:w="964"/>
        <w:gridCol w:w="868"/>
        <w:gridCol w:w="279"/>
        <w:gridCol w:w="839"/>
        <w:gridCol w:w="837"/>
        <w:gridCol w:w="277"/>
        <w:gridCol w:w="280"/>
        <w:gridCol w:w="416"/>
        <w:gridCol w:w="141"/>
        <w:gridCol w:w="695"/>
        <w:gridCol w:w="699"/>
      </w:tblGrid>
      <w:tr>
        <w:tblPrEx>
          <w:tblLayout w:type="fixed"/>
          <w:tblCellMar>
            <w:top w:w="0" w:type="dxa"/>
            <w:left w:w="108" w:type="dxa"/>
            <w:bottom w:w="0" w:type="dxa"/>
            <w:right w:w="108" w:type="dxa"/>
          </w:tblCellMar>
        </w:tblPrEx>
        <w:trPr>
          <w:trHeight w:val="440" w:hRule="exact"/>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tc>
      </w:tr>
      <w:tr>
        <w:tblPrEx>
          <w:tblLayout w:type="fixed"/>
          <w:tblCellMar>
            <w:top w:w="0" w:type="dxa"/>
            <w:left w:w="108" w:type="dxa"/>
            <w:bottom w:w="0" w:type="dxa"/>
            <w:right w:w="108" w:type="dxa"/>
          </w:tblCellMar>
        </w:tblPrEx>
        <w:trPr>
          <w:trHeight w:val="291" w:hRule="exact"/>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原民政对象药费</w:t>
            </w:r>
          </w:p>
        </w:tc>
      </w:tr>
      <w:tr>
        <w:tblPrEx>
          <w:tblLayout w:type="fixed"/>
          <w:tblCellMar>
            <w:top w:w="0" w:type="dxa"/>
            <w:left w:w="108" w:type="dxa"/>
            <w:bottom w:w="0" w:type="dxa"/>
            <w:right w:w="108" w:type="dxa"/>
          </w:tblCellMar>
        </w:tblPrEx>
        <w:trPr>
          <w:trHeight w:val="291" w:hRule="exact"/>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OLE_LINK1" w:colFirst="2" w:colLast="4"/>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2.280191</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2.280191</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0"/>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2.280191</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2.280191</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579" w:hRule="exac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按照要求报销药费</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已完成</w:t>
            </w:r>
          </w:p>
        </w:tc>
      </w:tr>
      <w:tr>
        <w:tblPrEx>
          <w:tblLayout w:type="fixed"/>
          <w:tblCellMar>
            <w:top w:w="0" w:type="dxa"/>
            <w:left w:w="108" w:type="dxa"/>
            <w:bottom w:w="0" w:type="dxa"/>
            <w:right w:w="108" w:type="dxa"/>
          </w:tblCellMar>
        </w:tblPrEx>
        <w:trPr>
          <w:trHeight w:val="517" w:hRule="exact"/>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原民政对象数量</w:t>
            </w:r>
          </w:p>
          <w:p>
            <w:pPr>
              <w:widowControl/>
              <w:spacing w:line="240" w:lineRule="exact"/>
              <w:jc w:val="left"/>
              <w:rPr>
                <w:rFonts w:ascii="宋体" w:hAnsi="宋体" w:eastAsia="宋体" w:cs="宋体"/>
                <w:color w:val="000000"/>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632"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为街道民政管理的7名原民政对象按比例、按月报销医药费、代缴入住福利机构及住院费用，项目的实施充分保障他们的医疗待遇得到落实</w:t>
            </w:r>
          </w:p>
          <w:p>
            <w:pPr>
              <w:widowControl/>
              <w:spacing w:line="240" w:lineRule="exact"/>
              <w:jc w:val="left"/>
              <w:rPr>
                <w:rFonts w:ascii="宋体" w:hAnsi="宋体" w:eastAsia="宋体" w:cs="宋体"/>
                <w:color w:val="000000"/>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定性</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每月按月发放</w:t>
            </w:r>
          </w:p>
          <w:p>
            <w:pPr>
              <w:widowControl/>
              <w:spacing w:line="240" w:lineRule="exact"/>
              <w:jc w:val="left"/>
              <w:rPr>
                <w:rFonts w:ascii="宋体" w:hAnsi="宋体" w:eastAsia="宋体" w:cs="宋体"/>
                <w:color w:val="000000"/>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r>
      <w:tr>
        <w:tblPrEx>
          <w:tblLayout w:type="fixed"/>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不超过预算成本</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2.280191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16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w:t>
            </w:r>
            <w:bookmarkStart w:id="1" w:name="OLE_LINK2"/>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bookmarkEnd w:id="1"/>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项目的实施充分保障他们的医疗待遇得到落实，有效解决了社救人员的医疗卫生保障问题和缓解因药费带来的生活困难</w:t>
            </w:r>
          </w:p>
        </w:tc>
        <w:tc>
          <w:tcPr>
            <w:tcW w:w="839" w:type="dxa"/>
            <w:tcBorders>
              <w:top w:val="nil"/>
              <w:left w:val="nil"/>
              <w:bottom w:val="single" w:color="auto" w:sz="4" w:space="0"/>
              <w:right w:val="single" w:color="auto" w:sz="4" w:space="0"/>
            </w:tcBorders>
            <w:vAlign w:val="center"/>
          </w:tcPr>
          <w:p>
            <w:pPr>
              <w:widowControl/>
              <w:spacing w:line="240" w:lineRule="exact"/>
              <w:jc w:val="both"/>
              <w:rPr>
                <w:rFonts w:ascii="宋体" w:hAnsi="宋体" w:eastAsia="宋体" w:cs="宋体"/>
                <w:kern w:val="0"/>
                <w:sz w:val="18"/>
                <w:szCs w:val="18"/>
              </w:rPr>
            </w:pPr>
            <w:r>
              <w:rPr>
                <w:rFonts w:hint="eastAsia" w:ascii="宋体" w:hAnsi="宋体" w:eastAsia="宋体" w:cs="宋体"/>
                <w:kern w:val="0"/>
                <w:sz w:val="18"/>
                <w:szCs w:val="18"/>
                <w:lang w:val="en-US" w:eastAsia="zh-CN"/>
              </w:rPr>
              <w:t>定性</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34"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通过每月按月缴纳药费，提升辖区原民政对象服务满意度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bookmarkStart w:id="2" w:name="_GoBack"/>
            <w:bookmarkEnd w:id="2"/>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4FB02C4"/>
    <w:rsid w:val="0A3F6F31"/>
    <w:rsid w:val="0C7505B6"/>
    <w:rsid w:val="0FBB5290"/>
    <w:rsid w:val="126662BF"/>
    <w:rsid w:val="1EA93A76"/>
    <w:rsid w:val="25D266FD"/>
    <w:rsid w:val="36C37376"/>
    <w:rsid w:val="37EE11F8"/>
    <w:rsid w:val="40F51947"/>
    <w:rsid w:val="477E5EA6"/>
    <w:rsid w:val="5BBB2561"/>
    <w:rsid w:val="624127EE"/>
    <w:rsid w:val="65673EB2"/>
    <w:rsid w:val="67B87B1B"/>
    <w:rsid w:val="71E90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175</Words>
  <Characters>1002</Characters>
  <Lines>8</Lines>
  <Paragraphs>2</Paragraphs>
  <TotalTime>0</TotalTime>
  <ScaleCrop>false</ScaleCrop>
  <LinksUpToDate>false</LinksUpToDate>
  <CharactersWithSpaces>1175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cp:lastModifiedBy>
  <dcterms:modified xsi:type="dcterms:W3CDTF">2025-08-27T09:07:12Z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